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C90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Obec Papín ponúka </w:t>
      </w:r>
      <w:r w:rsidR="00CC3C48">
        <w:rPr>
          <w:rFonts w:ascii="__Work_Sans_Fallback_f5b42c" w:hAnsi="__Work_Sans_Fallback_f5b42c"/>
          <w:b/>
          <w:color w:val="2D2926"/>
          <w:shd w:val="clear" w:color="auto" w:fill="FFFFFF"/>
        </w:rPr>
        <w:t>na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 w:rsidR="00CC3C48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P R E N Á J O M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od 1. </w:t>
      </w:r>
      <w:r w:rsidR="00EA3F49">
        <w:rPr>
          <w:rFonts w:ascii="__Work_Sans_Fallback_f5b42c" w:hAnsi="__Work_Sans_Fallback_f5b42c"/>
          <w:b/>
          <w:color w:val="2D2926"/>
          <w:shd w:val="clear" w:color="auto" w:fill="FFFFFF"/>
        </w:rPr>
        <w:t>5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. 2026</w:t>
      </w:r>
      <w:r w:rsidR="00C83C90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</w:p>
    <w:p w:rsidR="00C83C90" w:rsidRDefault="000E6A4A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1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 - izbový byt s rozlohou </w:t>
      </w:r>
      <w:r>
        <w:rPr>
          <w:rFonts w:ascii="__Work_Sans_Fallback_f5b42c" w:hAnsi="__Work_Sans_Fallback_f5b42c"/>
          <w:color w:val="2D2926"/>
          <w:shd w:val="clear" w:color="auto" w:fill="FFFFFF"/>
        </w:rPr>
        <w:t>3</w:t>
      </w:r>
      <w:r w:rsidR="00EA3F49">
        <w:rPr>
          <w:rFonts w:ascii="__Work_Sans_Fallback_f5b42c" w:hAnsi="__Work_Sans_Fallback_f5b42c"/>
          <w:color w:val="2D2926"/>
          <w:shd w:val="clear" w:color="auto" w:fill="FFFFFF"/>
        </w:rPr>
        <w:t>3</w:t>
      </w:r>
      <w:r>
        <w:rPr>
          <w:rFonts w:ascii="__Work_Sans_Fallback_f5b42c" w:hAnsi="__Work_Sans_Fallback_f5b42c"/>
          <w:color w:val="2D2926"/>
          <w:shd w:val="clear" w:color="auto" w:fill="FFFFFF"/>
        </w:rPr>
        <w:t>,7</w:t>
      </w:r>
      <w:r w:rsidR="00EA3F49">
        <w:rPr>
          <w:rFonts w:ascii="__Work_Sans_Fallback_f5b42c" w:hAnsi="__Work_Sans_Fallback_f5b42c"/>
          <w:color w:val="2D2926"/>
          <w:shd w:val="clear" w:color="auto" w:fill="FFFFFF"/>
        </w:rPr>
        <w:t>6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 m², ktorý sa nachádza v bytovom dome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súp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. č. </w:t>
      </w:r>
      <w:r w:rsidR="00EA3F49">
        <w:rPr>
          <w:rFonts w:ascii="__Work_Sans_Fallback_f5b42c" w:hAnsi="__Work_Sans_Fallback_f5b42c"/>
          <w:color w:val="2D2926"/>
          <w:shd w:val="clear" w:color="auto" w:fill="FFFFFF"/>
        </w:rPr>
        <w:t>144 (pri zdravotnom stredisku)</w:t>
      </w:r>
      <w:bookmarkStart w:id="0" w:name="_GoBack"/>
      <w:bookmarkEnd w:id="0"/>
    </w:p>
    <w:p w:rsidR="00405372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Dispozícia bytu: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podlahová plocha bytu je 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34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>,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72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m</w:t>
      </w:r>
      <w:r w:rsidR="000979E2" w:rsidRPr="00D82E7A">
        <w:rPr>
          <w:rFonts w:ascii="__Work_Sans_Fallback_f5b42c" w:hAnsi="__Work_Sans_Fallback_f5b42c"/>
          <w:color w:val="2D2926"/>
          <w:shd w:val="clear" w:color="auto" w:fill="FFFFFF"/>
          <w:vertAlign w:val="superscript"/>
        </w:rPr>
        <w:t>2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>a pozostáva z 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jednej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obytn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ej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miestnost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i</w:t>
      </w:r>
      <w:r w:rsidR="00EA3F49">
        <w:rPr>
          <w:rFonts w:ascii="__Work_Sans_Fallback_f5b42c" w:hAnsi="__Work_Sans_Fallback_f5b42c"/>
          <w:color w:val="2D2926"/>
          <w:shd w:val="clear" w:color="auto" w:fill="FFFFFF"/>
        </w:rPr>
        <w:t>, predsiene, kuchyne, kúpeľne, WC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a príslušenstva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 xml:space="preserve">.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V obytných miestnostiach sú laminátové podlahy, plastové okná, </w:t>
      </w:r>
      <w:r w:rsidR="00EA3F49">
        <w:rPr>
          <w:rFonts w:ascii="__Work_Sans_Fallback_f5b42c" w:hAnsi="__Work_Sans_Fallback_f5b42c"/>
          <w:color w:val="2D2926"/>
          <w:shd w:val="clear" w:color="auto" w:fill="FFFFFF"/>
        </w:rPr>
        <w:t>kuchynská linka, kombinovaný sporák, plynový kotol</w:t>
      </w:r>
      <w:r w:rsidR="00EF1C09">
        <w:rPr>
          <w:rFonts w:ascii="__Work_Sans_Fallback_f5b42c" w:hAnsi="__Work_Sans_Fallback_f5b42c"/>
          <w:color w:val="2D2926"/>
          <w:shd w:val="clear" w:color="auto" w:fill="FFFFFF"/>
        </w:rPr>
        <w:t xml:space="preserve">. </w:t>
      </w:r>
    </w:p>
    <w:p w:rsidR="00C83C90" w:rsidRDefault="00C83C90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Bližšie informácie Vám budú poskytnuté na obecnom úrade Papín.</w:t>
      </w:r>
    </w:p>
    <w:p w:rsidR="006F5493" w:rsidRDefault="00CC3C48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Formulár žiadosti: </w:t>
      </w:r>
    </w:p>
    <w:p w:rsidR="00CC3C48" w:rsidRPr="006F5493" w:rsidRDefault="00CC3C48" w:rsidP="006F5493">
      <w:pPr>
        <w:rPr>
          <w:rFonts w:ascii="__Work_Sans_Fallback_f5b42c" w:hAnsi="__Work_Sans_Fallback_f5b42c"/>
          <w:color w:val="0070C0"/>
          <w:shd w:val="clear" w:color="auto" w:fill="FFFFFF"/>
        </w:rPr>
      </w:pPr>
      <w:r w:rsidRPr="006F5493">
        <w:rPr>
          <w:rFonts w:ascii="__Work_Sans_Fallback_f5b42c" w:hAnsi="__Work_Sans_Fallback_f5b42c"/>
          <w:color w:val="0070C0"/>
          <w:shd w:val="clear" w:color="auto" w:fill="FFFFFF"/>
        </w:rPr>
        <w:t>https://www.obecpapin.sk/files/2025-10-21-080920-__iados___o_pridelenie_n__jomn__ho_bytu___pr__lohy.pdf</w:t>
      </w:r>
    </w:p>
    <w:p w:rsidR="00EF1C09" w:rsidRDefault="00EF1C09" w:rsidP="000979E2">
      <w:pPr>
        <w:jc w:val="both"/>
      </w:pPr>
    </w:p>
    <w:sectPr w:rsidR="00EF1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__Work_Sans_Fallback_f5b42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0EE"/>
    <w:rsid w:val="000979E2"/>
    <w:rsid w:val="000E6A4A"/>
    <w:rsid w:val="00405372"/>
    <w:rsid w:val="00486CFD"/>
    <w:rsid w:val="0049317A"/>
    <w:rsid w:val="006960EE"/>
    <w:rsid w:val="006F5493"/>
    <w:rsid w:val="006F68B3"/>
    <w:rsid w:val="00C83C90"/>
    <w:rsid w:val="00CC3C48"/>
    <w:rsid w:val="00D82E7A"/>
    <w:rsid w:val="00EA3F49"/>
    <w:rsid w:val="00EF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CFC08"/>
  <w15:chartTrackingRefBased/>
  <w15:docId w15:val="{08BD0C62-7560-48C3-8630-DD19D59F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8</cp:revision>
  <cp:lastPrinted>2025-10-20T07:59:00Z</cp:lastPrinted>
  <dcterms:created xsi:type="dcterms:W3CDTF">2025-12-04T07:38:00Z</dcterms:created>
  <dcterms:modified xsi:type="dcterms:W3CDTF">2026-03-26T07:34:00Z</dcterms:modified>
</cp:coreProperties>
</file>