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B5" w:rsidRPr="000D5341" w:rsidRDefault="00C417EF" w:rsidP="00C417EF">
      <w:pPr>
        <w:spacing w:after="0" w:line="259" w:lineRule="auto"/>
        <w:ind w:left="0" w:right="2171" w:firstLine="0"/>
        <w:rPr>
          <w:b/>
          <w:bCs/>
          <w:sz w:val="40"/>
          <w:szCs w:val="40"/>
        </w:rPr>
      </w:pPr>
      <w:r w:rsidRPr="000D5341">
        <w:rPr>
          <w:b/>
          <w:bCs/>
          <w:sz w:val="40"/>
          <w:szCs w:val="40"/>
        </w:rPr>
        <w:t xml:space="preserve">      </w:t>
      </w:r>
      <w:r w:rsidR="000D5341">
        <w:rPr>
          <w:b/>
          <w:bCs/>
          <w:sz w:val="40"/>
          <w:szCs w:val="40"/>
        </w:rPr>
        <w:t xml:space="preserve">                        </w:t>
      </w:r>
      <w:r w:rsidRPr="000D5341">
        <w:rPr>
          <w:b/>
          <w:bCs/>
          <w:sz w:val="40"/>
          <w:szCs w:val="40"/>
        </w:rPr>
        <w:t xml:space="preserve"> O B E C    P A P Í N                                 </w:t>
      </w:r>
      <w:r w:rsidR="007F09B0" w:rsidRPr="000D5341">
        <w:rPr>
          <w:b/>
          <w:bCs/>
          <w:sz w:val="40"/>
          <w:szCs w:val="40"/>
        </w:rPr>
        <w:t xml:space="preserve"> </w:t>
      </w:r>
    </w:p>
    <w:p w:rsidR="007677B5" w:rsidRDefault="007F09B0">
      <w:pPr>
        <w:spacing w:after="216" w:line="259" w:lineRule="auto"/>
        <w:ind w:left="0" w:firstLine="0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69281" cy="9525"/>
                <wp:effectExtent l="0" t="0" r="0" b="0"/>
                <wp:docPr id="2665" name="Group 2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9525"/>
                          <a:chOff x="0" y="0"/>
                          <a:chExt cx="5669281" cy="9525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669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47717" id="Group 2665" o:spid="_x0000_s1026" style="width:446.4pt;height:.75pt;mso-position-horizontal-relative:char;mso-position-vertical-relative:line" coordsize="5669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">
                <v:shape id="Shape 73" o:spid="_x0000_s1027" style="position:absolute;width:56692;height:0;visibility:visible;mso-wrap-style:square;v-text-anchor:top" coordsize="56692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jfcIA&#10;AADbAAAADwAAAGRycy9kb3ducmV2LnhtbESPQWvCQBSE7wX/w/IEb3WjRavRVaQgCHpoo94f2WcS&#10;zb4NuxuN/94tFHocZuYbZrnuTC3u5HxlWcFomIAgzq2uuFBwOm7fZyB8QNZYWyYFT/KwXvXelphq&#10;++AfumehEBHCPkUFZQhNKqXPSzLoh7Yhjt7FOoMhSldI7fAR4aaW4ySZSoMVx4USG/oqKb9lrVFQ&#10;G+f310m7zfhA5+/WYrWbT5Ua9LvNAkSgLvyH/9o7reDzA36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+N9wgAAANsAAAAPAAAAAAAAAAAAAAAAAJgCAABkcnMvZG93&#10;bnJldi54bWxQSwUGAAAAAAQABAD1AAAAhwMAAAAA&#10;" path="m,l5669281,e" filled="f">
                  <v:stroke endcap="round"/>
                  <v:path arrowok="t" textboxrect="0,0,5669281,0"/>
                </v:shape>
                <w10:anchorlock/>
              </v:group>
            </w:pict>
          </mc:Fallback>
        </mc:AlternateContent>
      </w:r>
    </w:p>
    <w:p w:rsidR="007677B5" w:rsidRDefault="007F09B0">
      <w:pPr>
        <w:spacing w:after="214" w:line="259" w:lineRule="auto"/>
        <w:ind w:left="0" w:firstLine="0"/>
      </w:pPr>
      <w:r>
        <w:rPr>
          <w:sz w:val="20"/>
        </w:rPr>
        <w:t xml:space="preserve"> </w:t>
      </w:r>
    </w:p>
    <w:p w:rsidR="007677B5" w:rsidRDefault="007F09B0">
      <w:pPr>
        <w:spacing w:after="211" w:line="259" w:lineRule="auto"/>
        <w:ind w:left="0" w:firstLine="0"/>
      </w:pPr>
      <w:r>
        <w:rPr>
          <w:sz w:val="20"/>
        </w:rPr>
        <w:t xml:space="preserve"> </w:t>
      </w:r>
    </w:p>
    <w:p w:rsidR="007677B5" w:rsidRDefault="007677B5">
      <w:pPr>
        <w:spacing w:after="166" w:line="259" w:lineRule="auto"/>
        <w:ind w:left="0" w:right="577" w:firstLine="0"/>
        <w:jc w:val="center"/>
      </w:pPr>
    </w:p>
    <w:p w:rsidR="007677B5" w:rsidRDefault="00C417EF" w:rsidP="00C417EF">
      <w:pPr>
        <w:spacing w:after="216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5B06BAC" wp14:editId="2A889E44">
            <wp:extent cx="1695450" cy="2066925"/>
            <wp:effectExtent l="0" t="0" r="0" b="9525"/>
            <wp:docPr id="1" name="Obrázok 1" descr="Papín -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ín - 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B5" w:rsidRDefault="007F09B0" w:rsidP="00C417EF">
      <w:pPr>
        <w:spacing w:after="214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:rsidR="007677B5" w:rsidRPr="000D5341" w:rsidRDefault="007F09B0">
      <w:pPr>
        <w:spacing w:after="0" w:line="426" w:lineRule="auto"/>
        <w:ind w:left="1916" w:right="2443"/>
        <w:jc w:val="center"/>
        <w:rPr>
          <w:b/>
          <w:bCs/>
        </w:rPr>
      </w:pPr>
      <w:r w:rsidRPr="000D5341">
        <w:rPr>
          <w:b/>
          <w:bCs/>
          <w:sz w:val="36"/>
        </w:rPr>
        <w:t xml:space="preserve">Všeobecne záväzné nariadenie </w:t>
      </w:r>
      <w:r w:rsidR="00C417EF" w:rsidRPr="000D5341">
        <w:rPr>
          <w:b/>
          <w:bCs/>
          <w:sz w:val="36"/>
        </w:rPr>
        <w:t>Obce Papín</w:t>
      </w:r>
    </w:p>
    <w:p w:rsidR="007677B5" w:rsidRPr="000D5341" w:rsidRDefault="007F09B0">
      <w:pPr>
        <w:spacing w:after="312" w:line="259" w:lineRule="auto"/>
        <w:ind w:left="0" w:right="557" w:firstLine="0"/>
        <w:jc w:val="center"/>
        <w:rPr>
          <w:b/>
          <w:bCs/>
        </w:rPr>
      </w:pPr>
      <w:r w:rsidRPr="000D5341">
        <w:rPr>
          <w:b/>
          <w:bCs/>
          <w:sz w:val="28"/>
        </w:rPr>
        <w:t xml:space="preserve"> </w:t>
      </w:r>
    </w:p>
    <w:p w:rsidR="007677B5" w:rsidRPr="000D5341" w:rsidRDefault="007F09B0">
      <w:pPr>
        <w:spacing w:after="85" w:line="259" w:lineRule="auto"/>
        <w:ind w:left="1916" w:right="2530"/>
        <w:jc w:val="center"/>
        <w:rPr>
          <w:b/>
          <w:bCs/>
        </w:rPr>
      </w:pPr>
      <w:r w:rsidRPr="000D5341">
        <w:rPr>
          <w:b/>
          <w:bCs/>
          <w:sz w:val="28"/>
        </w:rPr>
        <w:t xml:space="preserve">č. </w:t>
      </w:r>
      <w:r w:rsidRPr="000D5341">
        <w:rPr>
          <w:b/>
          <w:bCs/>
          <w:sz w:val="36"/>
        </w:rPr>
        <w:t xml:space="preserve">2/ 2019 </w:t>
      </w:r>
    </w:p>
    <w:p w:rsidR="007677B5" w:rsidRPr="000D5341" w:rsidRDefault="007F09B0">
      <w:pPr>
        <w:spacing w:after="293" w:line="259" w:lineRule="auto"/>
        <w:ind w:left="0" w:firstLine="0"/>
        <w:rPr>
          <w:b/>
          <w:bCs/>
        </w:rPr>
      </w:pPr>
      <w:r w:rsidRPr="000D5341">
        <w:rPr>
          <w:b/>
          <w:bCs/>
          <w:sz w:val="20"/>
        </w:rPr>
        <w:t xml:space="preserve"> </w:t>
      </w:r>
    </w:p>
    <w:p w:rsidR="007677B5" w:rsidRPr="000D5341" w:rsidRDefault="007F09B0" w:rsidP="000D5341">
      <w:pPr>
        <w:ind w:left="0" w:right="621" w:firstLine="0"/>
        <w:jc w:val="center"/>
        <w:rPr>
          <w:b/>
          <w:bCs/>
          <w:sz w:val="28"/>
          <w:szCs w:val="28"/>
        </w:rPr>
      </w:pPr>
      <w:r w:rsidRPr="000D5341">
        <w:rPr>
          <w:b/>
          <w:bCs/>
          <w:sz w:val="28"/>
          <w:szCs w:val="28"/>
        </w:rPr>
        <w:t>o ustanovení činností, ktorých vykonávanie na území mesta</w:t>
      </w:r>
      <w:r w:rsidR="000D5341">
        <w:rPr>
          <w:b/>
          <w:bCs/>
          <w:sz w:val="28"/>
          <w:szCs w:val="28"/>
        </w:rPr>
        <w:t xml:space="preserve"> </w:t>
      </w:r>
      <w:r w:rsidRPr="000D5341">
        <w:rPr>
          <w:b/>
          <w:bCs/>
          <w:sz w:val="28"/>
          <w:szCs w:val="28"/>
        </w:rPr>
        <w:t>je zakázané alebo obmedzené na určitý čas alebo na určitom mieste</w:t>
      </w:r>
    </w:p>
    <w:p w:rsidR="007677B5" w:rsidRPr="000D5341" w:rsidRDefault="007F09B0">
      <w:pPr>
        <w:spacing w:after="217" w:line="259" w:lineRule="auto"/>
        <w:ind w:left="0" w:firstLine="0"/>
        <w:rPr>
          <w:b/>
          <w:bCs/>
        </w:rPr>
      </w:pPr>
      <w:r w:rsidRPr="000D5341">
        <w:rPr>
          <w:b/>
          <w:bCs/>
          <w:sz w:val="20"/>
        </w:rPr>
        <w:t xml:space="preserve"> </w:t>
      </w:r>
    </w:p>
    <w:p w:rsidR="007677B5" w:rsidRPr="000D5341" w:rsidRDefault="007F09B0">
      <w:pPr>
        <w:spacing w:after="236" w:line="259" w:lineRule="auto"/>
        <w:ind w:left="0" w:firstLine="0"/>
        <w:rPr>
          <w:b/>
          <w:bCs/>
        </w:rPr>
      </w:pPr>
      <w:r w:rsidRPr="000D5341">
        <w:rPr>
          <w:b/>
          <w:bCs/>
          <w:sz w:val="20"/>
        </w:rPr>
        <w:t xml:space="preserve"> </w:t>
      </w:r>
    </w:p>
    <w:p w:rsidR="007677B5" w:rsidRDefault="007F09B0">
      <w:pPr>
        <w:spacing w:after="216" w:line="259" w:lineRule="auto"/>
        <w:ind w:left="0" w:firstLine="0"/>
      </w:pPr>
      <w:r>
        <w:rPr>
          <w:b/>
          <w:sz w:val="22"/>
        </w:rPr>
        <w:t xml:space="preserve"> </w:t>
      </w:r>
    </w:p>
    <w:p w:rsidR="007677B5" w:rsidRDefault="007F09B0">
      <w:pPr>
        <w:spacing w:after="213" w:line="259" w:lineRule="auto"/>
        <w:ind w:left="0" w:firstLine="0"/>
      </w:pPr>
      <w:r>
        <w:rPr>
          <w:b/>
          <w:sz w:val="22"/>
        </w:rPr>
        <w:t xml:space="preserve">  </w:t>
      </w:r>
    </w:p>
    <w:p w:rsidR="007677B5" w:rsidRDefault="007F09B0">
      <w:pPr>
        <w:spacing w:after="216" w:line="259" w:lineRule="auto"/>
        <w:ind w:left="0" w:firstLine="0"/>
      </w:pPr>
      <w:r>
        <w:rPr>
          <w:b/>
          <w:sz w:val="22"/>
        </w:rPr>
        <w:t xml:space="preserve"> </w:t>
      </w:r>
    </w:p>
    <w:p w:rsidR="007677B5" w:rsidRDefault="007F09B0">
      <w:pPr>
        <w:spacing w:after="216" w:line="259" w:lineRule="auto"/>
        <w:ind w:left="0" w:firstLine="0"/>
      </w:pPr>
      <w:r>
        <w:rPr>
          <w:b/>
          <w:sz w:val="22"/>
        </w:rPr>
        <w:t xml:space="preserve"> </w:t>
      </w:r>
    </w:p>
    <w:p w:rsidR="007677B5" w:rsidRDefault="007F09B0">
      <w:pPr>
        <w:spacing w:after="213" w:line="259" w:lineRule="auto"/>
        <w:ind w:left="0" w:firstLine="0"/>
      </w:pPr>
      <w:r>
        <w:rPr>
          <w:b/>
          <w:sz w:val="22"/>
        </w:rPr>
        <w:t xml:space="preserve"> </w:t>
      </w:r>
    </w:p>
    <w:p w:rsidR="007677B5" w:rsidRDefault="007F09B0">
      <w:pPr>
        <w:spacing w:after="231" w:line="259" w:lineRule="auto"/>
        <w:ind w:left="0" w:firstLine="0"/>
      </w:pPr>
      <w:r>
        <w:rPr>
          <w:b/>
          <w:sz w:val="22"/>
        </w:rPr>
        <w:t xml:space="preserve"> </w:t>
      </w:r>
    </w:p>
    <w:p w:rsidR="007677B5" w:rsidRDefault="007F09B0">
      <w:pPr>
        <w:spacing w:after="248" w:line="259" w:lineRule="auto"/>
        <w:ind w:left="0" w:firstLine="0"/>
      </w:pPr>
      <w:r>
        <w:lastRenderedPageBreak/>
        <w:t xml:space="preserve"> </w:t>
      </w:r>
    </w:p>
    <w:p w:rsidR="007677B5" w:rsidRDefault="00C417EF">
      <w:pPr>
        <w:ind w:left="-5" w:right="621"/>
      </w:pPr>
      <w:r>
        <w:t xml:space="preserve"> </w:t>
      </w:r>
      <w:r w:rsidR="007F09B0">
        <w:t xml:space="preserve">V </w:t>
      </w:r>
      <w:r>
        <w:t>Papíne</w:t>
      </w:r>
      <w:r w:rsidR="007F09B0">
        <w:t xml:space="preserve"> 30.4.2019 </w:t>
      </w:r>
    </w:p>
    <w:p w:rsidR="000D5341" w:rsidRDefault="000D5341">
      <w:pPr>
        <w:spacing w:after="0" w:line="259" w:lineRule="auto"/>
        <w:ind w:left="0" w:right="629" w:firstLine="0"/>
        <w:jc w:val="center"/>
        <w:rPr>
          <w:sz w:val="32"/>
        </w:rPr>
      </w:pPr>
    </w:p>
    <w:p w:rsidR="007677B5" w:rsidRDefault="007F09B0">
      <w:pPr>
        <w:spacing w:after="0" w:line="259" w:lineRule="auto"/>
        <w:ind w:left="0" w:right="629" w:firstLine="0"/>
        <w:jc w:val="center"/>
      </w:pPr>
      <w:r>
        <w:rPr>
          <w:sz w:val="32"/>
        </w:rPr>
        <w:t>Všeobecne záväzné nariadenie mesta č. 2/2019-</w:t>
      </w:r>
      <w:r w:rsidR="00C417EF">
        <w:rPr>
          <w:sz w:val="32"/>
        </w:rPr>
        <w:t>OZ</w:t>
      </w:r>
      <w:r>
        <w:rPr>
          <w:sz w:val="32"/>
        </w:rPr>
        <w:t xml:space="preserve"> </w:t>
      </w:r>
    </w:p>
    <w:p w:rsidR="007677B5" w:rsidRDefault="007F09B0">
      <w:pPr>
        <w:spacing w:after="38" w:line="259" w:lineRule="auto"/>
        <w:ind w:left="0" w:right="572" w:firstLine="0"/>
        <w:jc w:val="center"/>
      </w:pPr>
      <w:r>
        <w:rPr>
          <w:sz w:val="22"/>
        </w:rPr>
        <w:t xml:space="preserve"> </w:t>
      </w:r>
    </w:p>
    <w:p w:rsidR="007677B5" w:rsidRDefault="007F09B0">
      <w:pPr>
        <w:spacing w:after="5"/>
        <w:ind w:left="1291" w:right="1910"/>
        <w:jc w:val="center"/>
      </w:pPr>
      <w:r>
        <w:t xml:space="preserve">o ustanovení činností, ktorých vykonávanie na území </w:t>
      </w:r>
      <w:r w:rsidR="00C417EF">
        <w:t xml:space="preserve">obce </w:t>
      </w:r>
      <w:r>
        <w:t xml:space="preserve">a  </w:t>
      </w:r>
      <w:r>
        <w:t xml:space="preserve">je zakázané alebo obmedzené na určitý čas alebo na určitom mieste </w:t>
      </w:r>
    </w:p>
    <w:p w:rsidR="007677B5" w:rsidRDefault="007F09B0">
      <w:pPr>
        <w:spacing w:after="9" w:line="259" w:lineRule="auto"/>
        <w:ind w:left="0" w:right="567" w:firstLine="0"/>
        <w:jc w:val="center"/>
      </w:pPr>
      <w:r>
        <w:t xml:space="preserve"> </w:t>
      </w:r>
    </w:p>
    <w:p w:rsidR="007677B5" w:rsidRDefault="00C417EF" w:rsidP="002A7F30">
      <w:pPr>
        <w:ind w:left="-5" w:right="621"/>
        <w:jc w:val="both"/>
      </w:pPr>
      <w:r>
        <w:t>Obecné</w:t>
      </w:r>
      <w:r w:rsidR="007F09B0">
        <w:t xml:space="preserve"> zastupiteľstvo v </w:t>
      </w:r>
      <w:r>
        <w:t>Papíne</w:t>
      </w:r>
      <w:r w:rsidR="007F09B0">
        <w:t xml:space="preserve"> podľa §6 ods. 1, §4 ods. 5 písm. a) bodu 5 a §11 ods. 4 písm. g) zákona č. 369/1990 Zb. o obecnom zriadení v znení neskorších zmien a doplnk</w:t>
      </w:r>
      <w:r w:rsidR="007F09B0">
        <w:t>ov (ďalej len zákon č. 369/1990) a v súlade s § 4 ods. 3 písm. h) a n) zákona č. 369/ 1990 a s príslušnými ustanoveniami zákona SNR č. 96/1991 Zb. o verejných kultúrnych podujatiach v znení neskorších predpisov (ďalej len zákon č. 96/1991) sa uznieslo na t</w:t>
      </w:r>
      <w:r w:rsidR="007F09B0">
        <w:t xml:space="preserve">omto všeobecne záväznom nariadení:  </w:t>
      </w:r>
    </w:p>
    <w:p w:rsidR="007677B5" w:rsidRDefault="007F09B0" w:rsidP="002A7F30">
      <w:pPr>
        <w:spacing w:after="15" w:line="259" w:lineRule="auto"/>
        <w:ind w:left="0" w:firstLine="0"/>
        <w:jc w:val="both"/>
      </w:pPr>
      <w:r>
        <w:t xml:space="preserve"> </w:t>
      </w:r>
    </w:p>
    <w:p w:rsidR="007677B5" w:rsidRPr="002A7F30" w:rsidRDefault="007F09B0" w:rsidP="002A7F30">
      <w:pPr>
        <w:spacing w:after="5"/>
        <w:ind w:left="1291" w:right="1905"/>
        <w:jc w:val="center"/>
        <w:rPr>
          <w:b/>
          <w:bCs/>
        </w:rPr>
      </w:pPr>
      <w:r w:rsidRPr="002A7F30">
        <w:rPr>
          <w:b/>
          <w:bCs/>
        </w:rPr>
        <w:t>§ 1</w:t>
      </w:r>
    </w:p>
    <w:p w:rsidR="007677B5" w:rsidRPr="002A7F30" w:rsidRDefault="007F09B0" w:rsidP="002A7F30">
      <w:pPr>
        <w:spacing w:after="5"/>
        <w:ind w:left="1291" w:right="1905"/>
        <w:jc w:val="center"/>
        <w:rPr>
          <w:b/>
          <w:bCs/>
        </w:rPr>
      </w:pPr>
      <w:r w:rsidRPr="002A7F30">
        <w:rPr>
          <w:b/>
          <w:bCs/>
        </w:rPr>
        <w:t>Predmet a účel nariadenia</w:t>
      </w:r>
    </w:p>
    <w:p w:rsidR="007677B5" w:rsidRDefault="007677B5" w:rsidP="002A7F30">
      <w:pPr>
        <w:spacing w:after="7" w:line="259" w:lineRule="auto"/>
        <w:ind w:left="0" w:right="567" w:firstLine="0"/>
        <w:jc w:val="center"/>
      </w:pPr>
    </w:p>
    <w:p w:rsidR="007677B5" w:rsidRDefault="007F09B0" w:rsidP="002A7F30">
      <w:pPr>
        <w:numPr>
          <w:ilvl w:val="0"/>
          <w:numId w:val="1"/>
        </w:numPr>
        <w:spacing w:after="132"/>
        <w:ind w:right="621" w:hanging="283"/>
        <w:jc w:val="both"/>
      </w:pPr>
      <w:r>
        <w:t xml:space="preserve">Účelom tohto všeobecne záväzného nariadenia (ďalej len VZN) je ustanoviť v záujme zabezpečenia verejného poriadku na území </w:t>
      </w:r>
      <w:r w:rsidR="00C417EF">
        <w:t>obce</w:t>
      </w:r>
      <w:r>
        <w:t xml:space="preserve"> </w:t>
      </w:r>
      <w:r w:rsidR="00C417EF">
        <w:t>Papín</w:t>
      </w:r>
      <w:r>
        <w:t xml:space="preserve"> (ďalej len mesto) činnosti, ktorý</w:t>
      </w:r>
      <w:r>
        <w:t xml:space="preserve">ch vykonávanie na území </w:t>
      </w:r>
      <w:r w:rsidR="00C417EF">
        <w:t>obce</w:t>
      </w:r>
      <w:r>
        <w:t xml:space="preserve"> je zakázané alebo obmedzené na určitý čas alebo na určitom mieste. Ustanovenia zákona SNR č. 96/ 1991 Zb. o verejných kultúrnych podujatiach nie sú týmto nariadením dotknuté. </w:t>
      </w:r>
    </w:p>
    <w:p w:rsidR="007677B5" w:rsidRDefault="007F09B0" w:rsidP="002A7F30">
      <w:pPr>
        <w:numPr>
          <w:ilvl w:val="0"/>
          <w:numId w:val="1"/>
        </w:numPr>
        <w:spacing w:after="91"/>
        <w:ind w:right="621" w:hanging="283"/>
        <w:jc w:val="both"/>
      </w:pPr>
      <w:r>
        <w:t xml:space="preserve">Toto nariadenie sa nevzťahuje na kultúrne zariadenia vo vlastníctve </w:t>
      </w:r>
      <w:r w:rsidR="00C417EF">
        <w:t>obce</w:t>
      </w:r>
      <w:r>
        <w:t xml:space="preserve">. </w:t>
      </w:r>
    </w:p>
    <w:p w:rsidR="007677B5" w:rsidRDefault="007F09B0" w:rsidP="002A7F30">
      <w:pPr>
        <w:spacing w:after="0" w:line="259" w:lineRule="auto"/>
        <w:ind w:left="0" w:right="567" w:firstLine="0"/>
        <w:jc w:val="both"/>
      </w:pPr>
      <w:r>
        <w:rPr>
          <w:b/>
        </w:rPr>
        <w:t xml:space="preserve"> </w:t>
      </w:r>
    </w:p>
    <w:p w:rsidR="007677B5" w:rsidRPr="002A7F30" w:rsidRDefault="007F09B0" w:rsidP="002A7F30">
      <w:pPr>
        <w:spacing w:after="5"/>
        <w:ind w:left="1291" w:right="1905"/>
        <w:jc w:val="center"/>
        <w:rPr>
          <w:b/>
          <w:bCs/>
        </w:rPr>
      </w:pPr>
      <w:r w:rsidRPr="002A7F30">
        <w:rPr>
          <w:b/>
          <w:bCs/>
        </w:rPr>
        <w:t>§ 2</w:t>
      </w:r>
    </w:p>
    <w:p w:rsidR="007677B5" w:rsidRPr="002A7F30" w:rsidRDefault="007F09B0" w:rsidP="002A7F30">
      <w:pPr>
        <w:spacing w:after="5"/>
        <w:ind w:left="1291" w:right="1903"/>
        <w:jc w:val="center"/>
        <w:rPr>
          <w:b/>
          <w:bCs/>
        </w:rPr>
      </w:pPr>
      <w:r w:rsidRPr="002A7F30">
        <w:rPr>
          <w:b/>
          <w:bCs/>
        </w:rPr>
        <w:t>Základné pojmy</w:t>
      </w:r>
    </w:p>
    <w:p w:rsidR="007677B5" w:rsidRDefault="007F09B0" w:rsidP="002A7F30">
      <w:pPr>
        <w:spacing w:after="18" w:line="259" w:lineRule="auto"/>
        <w:ind w:left="0" w:right="567" w:firstLine="0"/>
        <w:jc w:val="both"/>
      </w:pPr>
      <w:r>
        <w:t xml:space="preserve"> </w:t>
      </w:r>
    </w:p>
    <w:p w:rsidR="007677B5" w:rsidRDefault="007F09B0" w:rsidP="002A7F30">
      <w:pPr>
        <w:numPr>
          <w:ilvl w:val="0"/>
          <w:numId w:val="2"/>
        </w:numPr>
        <w:spacing w:after="159"/>
        <w:ind w:right="621" w:hanging="283"/>
        <w:jc w:val="both"/>
      </w:pPr>
      <w:r>
        <w:t xml:space="preserve">Za centrálnu </w:t>
      </w:r>
      <w:r w:rsidR="00C417EF">
        <w:t>obecnú</w:t>
      </w:r>
      <w:r>
        <w:t xml:space="preserve"> zónu na účely tohto nariadenia sa považuje </w:t>
      </w:r>
      <w:r w:rsidR="00C417EF">
        <w:t xml:space="preserve"> centrum obce</w:t>
      </w:r>
      <w:r w:rsidR="00223BD6">
        <w:t xml:space="preserve"> pri </w:t>
      </w:r>
      <w:r w:rsidR="00A570CD">
        <w:t>Obecnom úrade Papín.</w:t>
      </w:r>
    </w:p>
    <w:p w:rsidR="00C417EF" w:rsidRDefault="007F09B0" w:rsidP="002A7F30">
      <w:pPr>
        <w:numPr>
          <w:ilvl w:val="0"/>
          <w:numId w:val="2"/>
        </w:numPr>
        <w:spacing w:line="376" w:lineRule="auto"/>
        <w:ind w:right="621" w:hanging="283"/>
        <w:jc w:val="both"/>
      </w:pPr>
      <w:r>
        <w:t>Letná turistická sezóna</w:t>
      </w:r>
      <w:r>
        <w:rPr>
          <w:b/>
        </w:rPr>
        <w:t xml:space="preserve"> </w:t>
      </w:r>
      <w:r>
        <w:t xml:space="preserve">na účely tohto nariadenia je obdobie od 1. júna do 15. septembra. </w:t>
      </w:r>
    </w:p>
    <w:p w:rsidR="007677B5" w:rsidRPr="002A7F30" w:rsidRDefault="00C417EF" w:rsidP="002A7F30">
      <w:pPr>
        <w:spacing w:line="376" w:lineRule="auto"/>
        <w:ind w:left="283" w:right="621" w:firstLine="0"/>
        <w:jc w:val="both"/>
        <w:rPr>
          <w:b/>
          <w:bCs/>
        </w:rPr>
      </w:pPr>
      <w:r w:rsidRPr="002A7F30">
        <w:rPr>
          <w:b/>
          <w:bCs/>
        </w:rPr>
        <w:t xml:space="preserve">                                                                    </w:t>
      </w:r>
      <w:r w:rsidR="007F09B0" w:rsidRPr="002A7F30">
        <w:rPr>
          <w:b/>
          <w:bCs/>
        </w:rPr>
        <w:t xml:space="preserve">§ 3 </w:t>
      </w:r>
    </w:p>
    <w:p w:rsidR="007677B5" w:rsidRPr="002A7F30" w:rsidRDefault="007F09B0" w:rsidP="002A7F30">
      <w:pPr>
        <w:spacing w:after="5"/>
        <w:ind w:left="1291" w:right="1910"/>
        <w:jc w:val="both"/>
        <w:rPr>
          <w:b/>
          <w:bCs/>
        </w:rPr>
      </w:pPr>
      <w:r w:rsidRPr="002A7F30">
        <w:rPr>
          <w:b/>
          <w:bCs/>
        </w:rPr>
        <w:t>Ustanovenie činností, ktorých vykonávanie na úze</w:t>
      </w:r>
      <w:r w:rsidRPr="002A7F30">
        <w:rPr>
          <w:b/>
          <w:bCs/>
        </w:rPr>
        <w:t xml:space="preserve">mí </w:t>
      </w:r>
      <w:r w:rsidR="002A7F30" w:rsidRPr="002A7F30">
        <w:rPr>
          <w:b/>
          <w:bCs/>
        </w:rPr>
        <w:t>obce</w:t>
      </w:r>
      <w:r w:rsidRPr="002A7F30">
        <w:rPr>
          <w:b/>
          <w:bCs/>
        </w:rPr>
        <w:t xml:space="preserve">  je zakázané alebo obmedzené na určitý čas alebo na určitom mieste </w:t>
      </w:r>
    </w:p>
    <w:p w:rsidR="007677B5" w:rsidRDefault="007F09B0" w:rsidP="002A7F30">
      <w:pPr>
        <w:spacing w:after="27" w:line="259" w:lineRule="auto"/>
        <w:ind w:left="0" w:right="567" w:firstLine="0"/>
        <w:jc w:val="both"/>
      </w:pPr>
      <w:r>
        <w:t xml:space="preserve"> </w:t>
      </w:r>
    </w:p>
    <w:p w:rsidR="007677B5" w:rsidRDefault="007F09B0" w:rsidP="002A7F30">
      <w:pPr>
        <w:numPr>
          <w:ilvl w:val="0"/>
          <w:numId w:val="3"/>
        </w:numPr>
        <w:spacing w:after="161"/>
        <w:ind w:right="621" w:hanging="283"/>
        <w:jc w:val="both"/>
      </w:pPr>
      <w:r>
        <w:t xml:space="preserve">Koncerty, hudobné a tanečné produkcie, tanečné zábavy a iné akcie v oblasti spoločenskej zábavy, artistické produkcie, cirkusové a </w:t>
      </w:r>
      <w:r>
        <w:t>varietné predstavenia, ktoré sú verejným kultúrnym podujatím podľa zákona č. 96/1991, sa môžu konať spravidla v priestoroch a na priestranstvách, ktoré sa na takýto účel obvykle používajú. Koncerty, hudobné a tanečné podujatia sa nemôžu konať na rovnakom m</w:t>
      </w:r>
      <w:r>
        <w:t xml:space="preserve">ieste a v rovnakom čase ako iné verejné kultúrne podujatie podľa skôr doručeného oznámenia, pokiaľ sa organizátori týchto podujatí nedohodli inak.  </w:t>
      </w:r>
    </w:p>
    <w:p w:rsidR="007677B5" w:rsidRDefault="007F09B0" w:rsidP="002A7F30">
      <w:pPr>
        <w:numPr>
          <w:ilvl w:val="0"/>
          <w:numId w:val="3"/>
        </w:numPr>
        <w:spacing w:after="43"/>
        <w:ind w:right="621" w:hanging="283"/>
        <w:jc w:val="both"/>
      </w:pPr>
      <w:r>
        <w:lastRenderedPageBreak/>
        <w:t>Verejné kultúrne podujatia podľa ods.1 tohto paragrafu sa nemôžu usporadúvať v exteriéri na priestranstvách</w:t>
      </w:r>
      <w:r>
        <w:t xml:space="preserve"> v bezprostrednom okolí budov škôl a školských zariadení, sociálnych zariadení, zariadení zdravotnej starostlivosti a iných budov vyžadujúcich v čase ich prevádzky tiché prostredie. Bezprostredným okolím podľa tohto nariadenia sa rozumie vzdialenosť od bud</w:t>
      </w:r>
      <w:r>
        <w:t xml:space="preserve">ovy kratšia ako 150 metrov. </w:t>
      </w:r>
    </w:p>
    <w:p w:rsidR="007677B5" w:rsidRDefault="007F09B0" w:rsidP="002A7F30">
      <w:pPr>
        <w:numPr>
          <w:ilvl w:val="0"/>
          <w:numId w:val="3"/>
        </w:numPr>
        <w:spacing w:after="158"/>
        <w:ind w:right="621" w:hanging="283"/>
        <w:jc w:val="both"/>
      </w:pPr>
      <w:r>
        <w:t xml:space="preserve">V </w:t>
      </w:r>
      <w:proofErr w:type="spellStart"/>
      <w:r>
        <w:t>prevádzkarniach</w:t>
      </w:r>
      <w:proofErr w:type="spellEnd"/>
      <w:r>
        <w:t xml:space="preserve"> poskytujúcich reštauračné a pohostinské služby vrátane ich sezónnych exteriérových priestorov (terasy) sa verejné kultúrne podujatia podľa ods. 1 tohto paragrafu môžu usporadúvať</w:t>
      </w:r>
      <w:r>
        <w:rPr>
          <w:b/>
        </w:rPr>
        <w:t xml:space="preserve"> </w:t>
      </w:r>
      <w:r>
        <w:t>najdlhšie do skončenia ich pre</w:t>
      </w:r>
      <w:r>
        <w:t xml:space="preserve">vádzkovej doby určenej všeobecne záväzným nariadením mesta o podnikateľskej činnosti a určení pravidiel času predaja v obchode a času prevádzky služieb na území </w:t>
      </w:r>
      <w:r w:rsidR="002A7F30">
        <w:t>obce</w:t>
      </w:r>
      <w:r>
        <w:t xml:space="preserve">, pokiaľ nie je týmto nariadením určené ináč.  </w:t>
      </w:r>
    </w:p>
    <w:p w:rsidR="007677B5" w:rsidRDefault="007F09B0" w:rsidP="002A7F30">
      <w:pPr>
        <w:numPr>
          <w:ilvl w:val="0"/>
          <w:numId w:val="3"/>
        </w:numPr>
        <w:ind w:right="621" w:hanging="283"/>
        <w:jc w:val="both"/>
      </w:pPr>
      <w:r>
        <w:t>Koncerty a festivaly v exteriéri sa môžu u</w:t>
      </w:r>
      <w:r>
        <w:t xml:space="preserve">sporadúvať: </w:t>
      </w:r>
    </w:p>
    <w:p w:rsidR="007677B5" w:rsidRDefault="007F09B0" w:rsidP="002A7F30">
      <w:pPr>
        <w:numPr>
          <w:ilvl w:val="1"/>
          <w:numId w:val="3"/>
        </w:numPr>
        <w:spacing w:after="42"/>
        <w:ind w:right="621" w:hanging="420"/>
        <w:jc w:val="both"/>
      </w:pPr>
      <w:r>
        <w:t xml:space="preserve">v centrálnej </w:t>
      </w:r>
      <w:r>
        <w:t xml:space="preserve"> zóne len od 8.00 hod. do 22.00 hod</w:t>
      </w:r>
      <w:r>
        <w:t xml:space="preserve"> </w:t>
      </w:r>
    </w:p>
    <w:p w:rsidR="007677B5" w:rsidRDefault="007F09B0" w:rsidP="002A7F30">
      <w:pPr>
        <w:numPr>
          <w:ilvl w:val="0"/>
          <w:numId w:val="3"/>
        </w:numPr>
        <w:spacing w:after="170"/>
        <w:ind w:right="621" w:hanging="283"/>
        <w:jc w:val="both"/>
      </w:pPr>
      <w:r>
        <w:t>Hudobné a taneč</w:t>
      </w:r>
      <w:r>
        <w:t>né produkcie (tanečné z</w:t>
      </w:r>
      <w:r w:rsidR="002A7F30">
        <w:t xml:space="preserve">ábavy, diskotéky) v exteriéri </w:t>
      </w:r>
      <w:r w:rsidR="0024227E">
        <w:t xml:space="preserve">pri Obecnom úrade – amfiteáter, pri budove telovýchovnej jednoty </w:t>
      </w:r>
      <w:r>
        <w:t xml:space="preserve">sa môžu usporadúvať len počas letnej </w:t>
      </w:r>
      <w:r>
        <w:t xml:space="preserve"> sezóny a len v piatok a sobotu od 08.00 hod. do 02.00 hod. </w:t>
      </w:r>
    </w:p>
    <w:p w:rsidR="007677B5" w:rsidRDefault="007F09B0" w:rsidP="002A7F30">
      <w:pPr>
        <w:numPr>
          <w:ilvl w:val="0"/>
          <w:numId w:val="3"/>
        </w:numPr>
        <w:spacing w:after="137"/>
        <w:ind w:right="621" w:hanging="283"/>
        <w:jc w:val="both"/>
      </w:pPr>
      <w:r>
        <w:t>Artistické produkcie, cirkusové a varietné predstavenia, zá</w:t>
      </w:r>
      <w:r>
        <w:t xml:space="preserve">bavné atrakcie (kolotoče...), ktoré sú verejným kultúrnym podujatím podľa zákona č. 96/1991, sa v exteriéri môžu usporadúvať od 8.00 hod. do 22.00 hod., a to: </w:t>
      </w:r>
    </w:p>
    <w:p w:rsidR="007677B5" w:rsidRDefault="007F09B0" w:rsidP="002A7F30">
      <w:pPr>
        <w:numPr>
          <w:ilvl w:val="2"/>
          <w:numId w:val="4"/>
        </w:numPr>
        <w:ind w:right="621" w:hanging="286"/>
        <w:jc w:val="both"/>
      </w:pPr>
      <w:r>
        <w:t xml:space="preserve">na </w:t>
      </w:r>
      <w:r>
        <w:t xml:space="preserve">verejnom priestranstve pri </w:t>
      </w:r>
      <w:r w:rsidR="0024227E">
        <w:t xml:space="preserve">budove </w:t>
      </w:r>
      <w:r w:rsidR="003442F1">
        <w:t>Obecnom úrade</w:t>
      </w:r>
      <w:bookmarkStart w:id="0" w:name="_GoBack"/>
      <w:bookmarkEnd w:id="0"/>
      <w:r w:rsidR="0024227E">
        <w:t xml:space="preserve"> Papín</w:t>
      </w:r>
      <w:r>
        <w:t xml:space="preserve"> </w:t>
      </w:r>
    </w:p>
    <w:p w:rsidR="0024227E" w:rsidRDefault="0024227E" w:rsidP="002A7F30">
      <w:pPr>
        <w:ind w:left="4395" w:right="621"/>
        <w:jc w:val="both"/>
      </w:pPr>
    </w:p>
    <w:p w:rsidR="007677B5" w:rsidRPr="0024227E" w:rsidRDefault="007F09B0" w:rsidP="002A7F30">
      <w:pPr>
        <w:ind w:left="4395" w:right="621"/>
        <w:jc w:val="both"/>
        <w:rPr>
          <w:b/>
          <w:bCs/>
        </w:rPr>
      </w:pPr>
      <w:r w:rsidRPr="0024227E">
        <w:rPr>
          <w:b/>
          <w:bCs/>
        </w:rPr>
        <w:t xml:space="preserve">§ 4 </w:t>
      </w:r>
    </w:p>
    <w:p w:rsidR="007677B5" w:rsidRPr="0024227E" w:rsidRDefault="007F09B0" w:rsidP="002A7F30">
      <w:pPr>
        <w:ind w:left="2048" w:right="621"/>
        <w:jc w:val="both"/>
        <w:rPr>
          <w:b/>
          <w:bCs/>
        </w:rPr>
      </w:pPr>
      <w:r w:rsidRPr="0024227E">
        <w:rPr>
          <w:b/>
          <w:bCs/>
        </w:rPr>
        <w:t xml:space="preserve">Dozor </w:t>
      </w:r>
      <w:r w:rsidR="00A570CD">
        <w:rPr>
          <w:b/>
          <w:bCs/>
        </w:rPr>
        <w:t>obce</w:t>
      </w:r>
      <w:r w:rsidRPr="0024227E">
        <w:rPr>
          <w:b/>
          <w:bCs/>
        </w:rPr>
        <w:t xml:space="preserve"> nad verejnými kultúrnymi podujatiami </w:t>
      </w:r>
    </w:p>
    <w:p w:rsidR="007677B5" w:rsidRDefault="007F09B0" w:rsidP="002A7F30">
      <w:pPr>
        <w:spacing w:after="20" w:line="259" w:lineRule="auto"/>
        <w:ind w:left="4534" w:firstLine="0"/>
        <w:jc w:val="both"/>
      </w:pPr>
      <w:r>
        <w:t xml:space="preserve"> </w:t>
      </w:r>
    </w:p>
    <w:p w:rsidR="007677B5" w:rsidRDefault="0024227E" w:rsidP="002A7F30">
      <w:pPr>
        <w:numPr>
          <w:ilvl w:val="0"/>
          <w:numId w:val="5"/>
        </w:numPr>
        <w:spacing w:after="125"/>
        <w:ind w:right="961" w:hanging="283"/>
        <w:jc w:val="both"/>
      </w:pPr>
      <w:r>
        <w:t>Obec</w:t>
      </w:r>
      <w:r w:rsidR="007F09B0">
        <w:t xml:space="preserve"> je podľa § 6 ods. 1 zákona č. 96/1991 oprávnené dozerať, či sa podujatie koná v súlade s oznámením o zámere usporiadať verej</w:t>
      </w:r>
      <w:r w:rsidR="007F09B0">
        <w:t xml:space="preserve">né kultúrne podujatia.  </w:t>
      </w:r>
    </w:p>
    <w:p w:rsidR="003442F1" w:rsidRDefault="0024227E" w:rsidP="002A7F30">
      <w:pPr>
        <w:numPr>
          <w:ilvl w:val="0"/>
          <w:numId w:val="5"/>
        </w:numPr>
        <w:spacing w:after="28"/>
        <w:ind w:right="961" w:hanging="283"/>
        <w:jc w:val="both"/>
      </w:pPr>
      <w:r>
        <w:t>Obec</w:t>
      </w:r>
      <w:r w:rsidR="007F09B0">
        <w:t xml:space="preserve"> </w:t>
      </w:r>
      <w:r>
        <w:t>Papín</w:t>
      </w:r>
      <w:r w:rsidR="007F09B0">
        <w:t xml:space="preserve"> poverí písomne výkonom dozoru nad verejnými kultúrnymi podujatiami </w:t>
      </w:r>
      <w:r>
        <w:t xml:space="preserve">poslancov </w:t>
      </w:r>
      <w:r w:rsidR="009C61BF">
        <w:t>obecného zastupiteľstva</w:t>
      </w:r>
      <w:r w:rsidR="007F09B0">
        <w:t xml:space="preserve">. Výkonom dozoru môže </w:t>
      </w:r>
      <w:r w:rsidR="007F09B0">
        <w:t>o</w:t>
      </w:r>
      <w:r w:rsidR="009C61BF">
        <w:t>bec</w:t>
      </w:r>
      <w:r w:rsidR="007F09B0">
        <w:t xml:space="preserve"> písomne poveriť aj iné osoby. Dozorný orgán sa pri výkone dozoru preukáže písomn</w:t>
      </w:r>
      <w:r w:rsidR="007F09B0">
        <w:t xml:space="preserve">ým poverením. </w:t>
      </w:r>
    </w:p>
    <w:p w:rsidR="003442F1" w:rsidRDefault="003442F1" w:rsidP="003442F1">
      <w:pPr>
        <w:spacing w:after="28"/>
        <w:ind w:left="283" w:right="961" w:firstLine="0"/>
        <w:jc w:val="both"/>
      </w:pPr>
    </w:p>
    <w:p w:rsidR="003442F1" w:rsidRPr="003442F1" w:rsidRDefault="007F09B0" w:rsidP="003442F1">
      <w:pPr>
        <w:spacing w:after="28"/>
        <w:ind w:left="283" w:right="961" w:firstLine="0"/>
        <w:jc w:val="center"/>
        <w:rPr>
          <w:b/>
          <w:bCs/>
        </w:rPr>
      </w:pPr>
      <w:r w:rsidRPr="003442F1">
        <w:rPr>
          <w:b/>
          <w:bCs/>
        </w:rPr>
        <w:t>§ 5</w:t>
      </w:r>
    </w:p>
    <w:p w:rsidR="007677B5" w:rsidRPr="003442F1" w:rsidRDefault="007F09B0" w:rsidP="003442F1">
      <w:pPr>
        <w:spacing w:after="28"/>
        <w:ind w:left="283" w:right="961" w:firstLine="0"/>
        <w:jc w:val="center"/>
        <w:rPr>
          <w:b/>
          <w:bCs/>
        </w:rPr>
      </w:pPr>
      <w:r w:rsidRPr="003442F1">
        <w:rPr>
          <w:b/>
          <w:bCs/>
        </w:rPr>
        <w:t>Záverečné ustanovenia</w:t>
      </w:r>
    </w:p>
    <w:p w:rsidR="007677B5" w:rsidRDefault="007F09B0" w:rsidP="002A7F30">
      <w:pPr>
        <w:spacing w:after="20" w:line="259" w:lineRule="auto"/>
        <w:ind w:left="0" w:firstLine="0"/>
        <w:jc w:val="both"/>
      </w:pPr>
      <w:r>
        <w:t xml:space="preserve"> </w:t>
      </w:r>
    </w:p>
    <w:p w:rsidR="007677B5" w:rsidRDefault="007F09B0" w:rsidP="002A7F30">
      <w:pPr>
        <w:ind w:left="-5" w:right="621"/>
        <w:jc w:val="both"/>
      </w:pPr>
      <w:r>
        <w:t xml:space="preserve">Toto všeobecne záväzné nariadenie bolo schválené uznesením </w:t>
      </w:r>
      <w:r w:rsidR="009C61BF">
        <w:t>Obecn</w:t>
      </w:r>
      <w:r>
        <w:t xml:space="preserve">ého zastupiteľstva </w:t>
      </w:r>
      <w:r w:rsidR="009C61BF">
        <w:t>Papín</w:t>
      </w:r>
      <w:r>
        <w:t xml:space="preserve"> dňa 30.4.2019 uznesením č. 62/2019 - </w:t>
      </w:r>
      <w:r w:rsidR="009C61BF">
        <w:t>O</w:t>
      </w:r>
      <w:r>
        <w:t xml:space="preserve">Z. </w:t>
      </w:r>
    </w:p>
    <w:p w:rsidR="007677B5" w:rsidRDefault="007F09B0" w:rsidP="002A7F30">
      <w:pPr>
        <w:ind w:left="-5" w:right="621"/>
        <w:jc w:val="both"/>
      </w:pPr>
      <w:r>
        <w:t>Toto všeobecne záväzné nariadenie mesta nadobúda účinnosť dňom 17</w:t>
      </w:r>
      <w:r>
        <w:t xml:space="preserve">.5.2019. </w:t>
      </w:r>
    </w:p>
    <w:p w:rsidR="007677B5" w:rsidRDefault="007F09B0" w:rsidP="002A7F30">
      <w:pPr>
        <w:spacing w:after="0" w:line="259" w:lineRule="auto"/>
        <w:ind w:left="0" w:firstLine="0"/>
        <w:jc w:val="both"/>
      </w:pPr>
      <w:r>
        <w:t xml:space="preserve"> </w:t>
      </w:r>
    </w:p>
    <w:p w:rsidR="007677B5" w:rsidRDefault="007F09B0" w:rsidP="002A7F30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</w:t>
      </w:r>
    </w:p>
    <w:p w:rsidR="007677B5" w:rsidRDefault="007F09B0" w:rsidP="002A7F30">
      <w:pPr>
        <w:spacing w:after="5"/>
        <w:ind w:left="1291" w:right="895"/>
      </w:pPr>
      <w:r>
        <w:t xml:space="preserve">                                                                                        </w:t>
      </w:r>
      <w:r>
        <w:t xml:space="preserve">                                      </w:t>
      </w:r>
      <w:r>
        <w:t xml:space="preserve">                                                                                     </w:t>
      </w:r>
      <w:r w:rsidR="002A7F30">
        <w:t xml:space="preserve">              </w:t>
      </w:r>
      <w:r w:rsidR="009C61BF">
        <w:tab/>
      </w:r>
      <w:r w:rsidR="009C61BF">
        <w:tab/>
      </w:r>
      <w:r w:rsidR="009C61BF">
        <w:tab/>
      </w:r>
      <w:r w:rsidR="009C61BF">
        <w:tab/>
      </w:r>
      <w:r w:rsidR="009C61BF">
        <w:tab/>
      </w:r>
      <w:r w:rsidR="009C61BF">
        <w:tab/>
      </w:r>
      <w:r w:rsidR="009C61BF">
        <w:tab/>
      </w:r>
      <w:r w:rsidR="009C61BF">
        <w:tab/>
        <w:t>Miroslav Lukáč</w:t>
      </w:r>
    </w:p>
    <w:p w:rsidR="009C61BF" w:rsidRDefault="009C61BF" w:rsidP="002A7F30">
      <w:pPr>
        <w:spacing w:after="5"/>
        <w:ind w:left="1291" w:right="8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9C61BF">
      <w:pgSz w:w="11906" w:h="16838"/>
      <w:pgMar w:top="1178" w:right="792" w:bottom="122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2B9"/>
    <w:multiLevelType w:val="multilevel"/>
    <w:tmpl w:val="604CC226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40BF3"/>
    <w:multiLevelType w:val="hybridMultilevel"/>
    <w:tmpl w:val="17382D7C"/>
    <w:lvl w:ilvl="0" w:tplc="51F0F1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C1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A2E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A1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E6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4D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21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E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80F1F"/>
    <w:multiLevelType w:val="hybridMultilevel"/>
    <w:tmpl w:val="89BEA1FA"/>
    <w:lvl w:ilvl="0" w:tplc="7548EE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A7CFC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C8B7E">
      <w:start w:val="1"/>
      <w:numFmt w:val="bullet"/>
      <w:lvlRestart w:val="0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0D8E4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4180C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25376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9A6C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02D8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EA4B0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27E8A"/>
    <w:multiLevelType w:val="hybridMultilevel"/>
    <w:tmpl w:val="B17C7B2A"/>
    <w:lvl w:ilvl="0" w:tplc="89F4CB9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E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2A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2C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EE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48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CF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6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CF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81664D"/>
    <w:multiLevelType w:val="hybridMultilevel"/>
    <w:tmpl w:val="BC522D32"/>
    <w:lvl w:ilvl="0" w:tplc="21088E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8D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C3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02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61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49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49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2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C2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5"/>
    <w:rsid w:val="000D5341"/>
    <w:rsid w:val="00223BD6"/>
    <w:rsid w:val="0024227E"/>
    <w:rsid w:val="002A7F30"/>
    <w:rsid w:val="003442F1"/>
    <w:rsid w:val="007677B5"/>
    <w:rsid w:val="007F09B0"/>
    <w:rsid w:val="009C61BF"/>
    <w:rsid w:val="00A570CD"/>
    <w:rsid w:val="00C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BE375-C9A4-4EC1-A2D2-8A17283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sk-SK" w:eastAsia="zh-TW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9" w:lineRule="auto"/>
      <w:ind w:left="167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42F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2F1"/>
    <w:rPr>
      <w:rFonts w:ascii="Segoe UI" w:eastAsia="Times New Roman" w:hAnsi="Segoe UI" w:cs="Segoe UI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Dušan Hevery</dc:creator>
  <cp:keywords/>
  <cp:lastModifiedBy>FINDRIKOVÁ Magdaléna</cp:lastModifiedBy>
  <cp:revision>3</cp:revision>
  <cp:lastPrinted>2022-05-20T09:27:00Z</cp:lastPrinted>
  <dcterms:created xsi:type="dcterms:W3CDTF">2022-05-20T09:29:00Z</dcterms:created>
  <dcterms:modified xsi:type="dcterms:W3CDTF">2022-05-20T09:29:00Z</dcterms:modified>
</cp:coreProperties>
</file>